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C3E" w:rsidRPr="002B0C3E" w:rsidRDefault="002B0C3E">
      <w:pPr>
        <w:rPr>
          <w:rFonts w:ascii="Times New Roman" w:hAnsi="Times New Roman" w:cs="Times New Roman"/>
          <w:b/>
          <w:sz w:val="28"/>
          <w:szCs w:val="28"/>
        </w:rPr>
      </w:pPr>
      <w:r w:rsidRPr="002B0C3E">
        <w:rPr>
          <w:rFonts w:ascii="Times New Roman" w:hAnsi="Times New Roman" w:cs="Times New Roman"/>
          <w:b/>
          <w:sz w:val="28"/>
          <w:szCs w:val="28"/>
        </w:rPr>
        <w:t>Quy định tiêu chí xác định doanh nghiệp công nghệ cao</w:t>
      </w:r>
    </w:p>
    <w:p w:rsidR="002B0C3E" w:rsidRDefault="002B0C3E" w:rsidP="002B0C3E">
      <w:pPr>
        <w:jc w:val="both"/>
        <w:rPr>
          <w:rFonts w:ascii="Times New Roman" w:hAnsi="Times New Roman" w:cs="Times New Roman"/>
          <w:sz w:val="28"/>
          <w:szCs w:val="28"/>
        </w:rPr>
      </w:pPr>
      <w:r>
        <w:rPr>
          <w:rFonts w:ascii="Times New Roman" w:hAnsi="Times New Roman" w:cs="Times New Roman"/>
          <w:sz w:val="28"/>
          <w:szCs w:val="28"/>
        </w:rPr>
        <w:t xml:space="preserve">Ngày 15.6.2015, Thủ tướng Chính phủ đã ban hành </w:t>
      </w:r>
      <w:r w:rsidR="00640707">
        <w:rPr>
          <w:rFonts w:ascii="Times New Roman" w:hAnsi="Times New Roman" w:cs="Times New Roman"/>
          <w:sz w:val="28"/>
          <w:szCs w:val="28"/>
        </w:rPr>
        <w:t>Quyết định</w:t>
      </w:r>
      <w:r>
        <w:rPr>
          <w:rFonts w:ascii="Times New Roman" w:hAnsi="Times New Roman" w:cs="Times New Roman"/>
          <w:sz w:val="28"/>
          <w:szCs w:val="28"/>
        </w:rPr>
        <w:t xml:space="preserve"> số 19/2015/QĐ-TTg quy định </w:t>
      </w:r>
      <w:r>
        <w:rPr>
          <w:rFonts w:ascii="Times New Roman" w:hAnsi="Times New Roman" w:cs="Times New Roman"/>
          <w:sz w:val="28"/>
          <w:szCs w:val="28"/>
        </w:rPr>
        <w:t>tiêu chí xác định doanh nghiệp công nghệ cao</w:t>
      </w:r>
      <w:r>
        <w:rPr>
          <w:rFonts w:ascii="Times New Roman" w:hAnsi="Times New Roman" w:cs="Times New Roman"/>
          <w:sz w:val="28"/>
          <w:szCs w:val="28"/>
        </w:rPr>
        <w:t xml:space="preserve"> (CNC). Theo đó, doanh nghiệp CNC là doanh nghiệp đáp ứng các tiêu chí quy định tại Điểm a và b Điều 75 của Luật Đầu tư, đồng thời đáp ứng các tiêu chí cụ thể sau: 1) Doanh thu từ sản phẩm CNC của doanh nghiệp phải đạt ít nhất 70% trong tổng doanh thu thuần hàng năm; 2) Tổng chi cho hoạt động nghiên cứu và phát triển được thực hiện tại Việt Nam trên tổng doanh thu thuần hàng năm đối với doanh nghiệp vừa và nhỏ phải đạt ít nhất 1%</w:t>
      </w:r>
      <w:r w:rsidR="00815B93">
        <w:rPr>
          <w:rFonts w:ascii="Times New Roman" w:hAnsi="Times New Roman" w:cs="Times New Roman"/>
          <w:sz w:val="28"/>
          <w:szCs w:val="28"/>
        </w:rPr>
        <w:t>; đ</w:t>
      </w:r>
      <w:r>
        <w:rPr>
          <w:rFonts w:ascii="Times New Roman" w:hAnsi="Times New Roman" w:cs="Times New Roman"/>
          <w:sz w:val="28"/>
          <w:szCs w:val="28"/>
        </w:rPr>
        <w:t>ối với các doanh nghiệp có tổng nguồn vốn trên 100 tỷ đồng và tổng số lao động trên 300 người tỷ lệ này phải đạt ít nhất 0</w:t>
      </w:r>
      <w:r w:rsidR="00815B93">
        <w:rPr>
          <w:rFonts w:ascii="Times New Roman" w:hAnsi="Times New Roman" w:cs="Times New Roman"/>
          <w:sz w:val="28"/>
          <w:szCs w:val="28"/>
        </w:rPr>
        <w:t>,</w:t>
      </w:r>
      <w:r>
        <w:rPr>
          <w:rFonts w:ascii="Times New Roman" w:hAnsi="Times New Roman" w:cs="Times New Roman"/>
          <w:sz w:val="28"/>
          <w:szCs w:val="28"/>
        </w:rPr>
        <w:t>5%; 3) Số lượng lao động có trình độ chuyên môn từ đại học trở lên trực tiếp thực hiện nghiên cứu và phát triển trên tổng số lao động của doanh nghiệp đối với doanh nghiệp vừa và nhỏ phải đạt ít nhất 5%</w:t>
      </w:r>
      <w:r w:rsidR="00815B93">
        <w:rPr>
          <w:rFonts w:ascii="Times New Roman" w:hAnsi="Times New Roman" w:cs="Times New Roman"/>
          <w:sz w:val="28"/>
          <w:szCs w:val="28"/>
        </w:rPr>
        <w:t>;</w:t>
      </w:r>
      <w:r>
        <w:rPr>
          <w:rFonts w:ascii="Times New Roman" w:hAnsi="Times New Roman" w:cs="Times New Roman"/>
          <w:sz w:val="28"/>
          <w:szCs w:val="28"/>
        </w:rPr>
        <w:t xml:space="preserve"> </w:t>
      </w:r>
      <w:r w:rsidR="00815B93">
        <w:rPr>
          <w:rFonts w:ascii="Times New Roman" w:hAnsi="Times New Roman" w:cs="Times New Roman"/>
          <w:sz w:val="28"/>
          <w:szCs w:val="28"/>
        </w:rPr>
        <w:t>đ</w:t>
      </w:r>
      <w:bookmarkStart w:id="0" w:name="_GoBack"/>
      <w:bookmarkEnd w:id="0"/>
      <w:r>
        <w:rPr>
          <w:rFonts w:ascii="Times New Roman" w:hAnsi="Times New Roman" w:cs="Times New Roman"/>
          <w:sz w:val="28"/>
          <w:szCs w:val="28"/>
        </w:rPr>
        <w:t xml:space="preserve">ối với các doanh nghiệp có tổng nguồn vốn trên 100 tỷ đồng và tổng số lao động trên 300 người tỷ lệ này phải đạt ít nhất 2,5% nhưng không thấp hơn 15 người. </w:t>
      </w:r>
    </w:p>
    <w:p w:rsidR="002B0C3E" w:rsidRDefault="002B0C3E" w:rsidP="002B0C3E">
      <w:pPr>
        <w:rPr>
          <w:rFonts w:ascii="Times New Roman" w:hAnsi="Times New Roman" w:cs="Times New Roman"/>
          <w:sz w:val="28"/>
          <w:szCs w:val="28"/>
        </w:rPr>
      </w:pPr>
      <w:r>
        <w:rPr>
          <w:rFonts w:ascii="Times New Roman" w:hAnsi="Times New Roman" w:cs="Times New Roman"/>
          <w:sz w:val="28"/>
          <w:szCs w:val="28"/>
        </w:rPr>
        <w:t>Quyết định có hiệu lực thi hành kể từ ngày 1.8.2015.</w:t>
      </w:r>
    </w:p>
    <w:p w:rsidR="001B69E4" w:rsidRPr="00640707" w:rsidRDefault="001B69E4">
      <w:pPr>
        <w:rPr>
          <w:rFonts w:ascii="Times New Roman" w:hAnsi="Times New Roman" w:cs="Times New Roman"/>
          <w:sz w:val="28"/>
          <w:szCs w:val="28"/>
        </w:rPr>
      </w:pPr>
    </w:p>
    <w:sectPr w:rsidR="001B69E4" w:rsidRPr="00640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707"/>
    <w:rsid w:val="001B69E4"/>
    <w:rsid w:val="002B0C3E"/>
    <w:rsid w:val="00640707"/>
    <w:rsid w:val="00815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w</cp:lastModifiedBy>
  <cp:revision>1</cp:revision>
  <cp:lastPrinted>2015-06-25T07:19:00Z</cp:lastPrinted>
  <dcterms:created xsi:type="dcterms:W3CDTF">2015-06-25T06:56:00Z</dcterms:created>
  <dcterms:modified xsi:type="dcterms:W3CDTF">2015-06-25T08:34:00Z</dcterms:modified>
</cp:coreProperties>
</file>